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C4" w:rsidRPr="00F02DDE" w:rsidRDefault="006F1CC4" w:rsidP="000B1DDF">
      <w:pPr>
        <w:pStyle w:val="paragraph"/>
        <w:spacing w:before="0" w:beforeAutospacing="0" w:after="0" w:afterAutospacing="0"/>
        <w:textAlignment w:val="baseline"/>
        <w:rPr>
          <w:rFonts w:asciiTheme="minorHAnsi" w:hAnsiTheme="minorHAnsi" w:cstheme="minorHAnsi"/>
          <w:sz w:val="28"/>
          <w:szCs w:val="28"/>
        </w:rPr>
      </w:pPr>
      <w:bookmarkStart w:id="0" w:name="_GoBack"/>
      <w:bookmarkEnd w:id="0"/>
    </w:p>
    <w:p w:rsidR="000B1DDF" w:rsidRPr="00F02DDE" w:rsidRDefault="000B1DDF" w:rsidP="000B1DDF">
      <w:pPr>
        <w:pStyle w:val="paragraph"/>
        <w:spacing w:before="0" w:beforeAutospacing="0" w:after="0" w:afterAutospacing="0"/>
        <w:textAlignment w:val="baseline"/>
        <w:rPr>
          <w:rFonts w:asciiTheme="minorHAnsi" w:hAnsiTheme="minorHAnsi" w:cstheme="minorHAnsi"/>
          <w:sz w:val="28"/>
          <w:szCs w:val="28"/>
        </w:rPr>
      </w:pPr>
      <w:r w:rsidRPr="00F02DDE">
        <w:rPr>
          <w:rStyle w:val="normaltextrun"/>
          <w:rFonts w:asciiTheme="minorHAnsi" w:hAnsiTheme="minorHAnsi" w:cstheme="minorHAnsi"/>
          <w:sz w:val="28"/>
          <w:szCs w:val="28"/>
        </w:rPr>
        <w:t> </w:t>
      </w:r>
    </w:p>
    <w:p w:rsidR="00E12856" w:rsidRDefault="006F1CC4" w:rsidP="00E12856">
      <w:pPr>
        <w:shd w:val="clear" w:color="auto" w:fill="FFFFFF"/>
        <w:spacing w:after="0" w:line="336" w:lineRule="atLeast"/>
        <w:rPr>
          <w:rFonts w:eastAsia="Times New Roman" w:cstheme="minorHAnsi"/>
          <w:spacing w:val="3"/>
          <w:sz w:val="28"/>
          <w:szCs w:val="28"/>
          <w:lang w:eastAsia="en-GB"/>
        </w:rPr>
      </w:pPr>
      <w:r w:rsidRPr="00F02DDE">
        <w:rPr>
          <w:rFonts w:eastAsia="Times New Roman" w:cstheme="minorHAnsi"/>
          <w:spacing w:val="3"/>
          <w:sz w:val="28"/>
          <w:szCs w:val="28"/>
          <w:lang w:eastAsia="en-GB"/>
        </w:rPr>
        <w:t xml:space="preserve">ECS is part of the </w:t>
      </w:r>
      <w:r w:rsidR="000B1DDF" w:rsidRPr="000B1DDF">
        <w:rPr>
          <w:rFonts w:eastAsia="Times New Roman" w:cstheme="minorHAnsi"/>
          <w:spacing w:val="3"/>
          <w:sz w:val="28"/>
          <w:szCs w:val="28"/>
          <w:lang w:eastAsia="en-GB"/>
        </w:rPr>
        <w:t> </w:t>
      </w:r>
      <w:hyperlink r:id="rId10" w:history="1">
        <w:r w:rsidR="000B1DDF" w:rsidRPr="00F02DDE">
          <w:rPr>
            <w:rFonts w:eastAsia="Times New Roman" w:cstheme="minorHAnsi"/>
            <w:b/>
            <w:bCs/>
            <w:color w:val="3E3B7E"/>
            <w:spacing w:val="3"/>
            <w:sz w:val="28"/>
            <w:szCs w:val="28"/>
            <w:u w:val="single"/>
            <w:shd w:val="clear" w:color="auto" w:fill="B8E851"/>
            <w:lang w:eastAsia="en-GB"/>
          </w:rPr>
          <w:t>All Together programme</w:t>
        </w:r>
      </w:hyperlink>
      <w:r w:rsidR="00E12856">
        <w:rPr>
          <w:rFonts w:eastAsia="Times New Roman" w:cstheme="minorHAnsi"/>
          <w:spacing w:val="3"/>
          <w:sz w:val="28"/>
          <w:szCs w:val="28"/>
          <w:lang w:eastAsia="en-GB"/>
        </w:rPr>
        <w:t xml:space="preserve"> with T</w:t>
      </w:r>
      <w:r w:rsidRPr="00F02DDE">
        <w:rPr>
          <w:rFonts w:eastAsia="Times New Roman" w:cstheme="minorHAnsi"/>
          <w:spacing w:val="3"/>
          <w:sz w:val="28"/>
          <w:szCs w:val="28"/>
          <w:lang w:eastAsia="en-GB"/>
        </w:rPr>
        <w:t xml:space="preserve">he </w:t>
      </w:r>
      <w:r w:rsidR="00E12856">
        <w:rPr>
          <w:rFonts w:eastAsia="Times New Roman" w:cstheme="minorHAnsi"/>
          <w:spacing w:val="3"/>
          <w:sz w:val="28"/>
          <w:szCs w:val="28"/>
          <w:lang w:eastAsia="en-GB"/>
        </w:rPr>
        <w:t xml:space="preserve">Surrey </w:t>
      </w:r>
      <w:r w:rsidRPr="00F02DDE">
        <w:rPr>
          <w:rFonts w:eastAsia="Times New Roman" w:cstheme="minorHAnsi"/>
          <w:spacing w:val="3"/>
          <w:sz w:val="28"/>
          <w:szCs w:val="28"/>
          <w:lang w:eastAsia="en-GB"/>
        </w:rPr>
        <w:t>Anti-bullying Alliance.</w:t>
      </w:r>
      <w:r w:rsidR="000B1DDF" w:rsidRPr="000B1DDF">
        <w:rPr>
          <w:rFonts w:eastAsia="Times New Roman" w:cstheme="minorHAnsi"/>
          <w:spacing w:val="3"/>
          <w:sz w:val="28"/>
          <w:szCs w:val="28"/>
          <w:lang w:eastAsia="en-GB"/>
        </w:rPr>
        <w:t xml:space="preserve"> ABA has create</w:t>
      </w:r>
      <w:r w:rsidRPr="00F02DDE">
        <w:rPr>
          <w:rFonts w:eastAsia="Times New Roman" w:cstheme="minorHAnsi"/>
          <w:spacing w:val="3"/>
          <w:sz w:val="28"/>
          <w:szCs w:val="28"/>
          <w:lang w:eastAsia="en-GB"/>
        </w:rPr>
        <w:t>d</w:t>
      </w:r>
      <w:r w:rsidR="000B1DDF" w:rsidRPr="000B1DDF">
        <w:rPr>
          <w:rFonts w:eastAsia="Times New Roman" w:cstheme="minorHAnsi"/>
          <w:spacing w:val="3"/>
          <w:sz w:val="28"/>
          <w:szCs w:val="28"/>
          <w:lang w:eastAsia="en-GB"/>
        </w:rPr>
        <w:t xml:space="preserve"> 10 key principles to preventing and responding to bully</w:t>
      </w:r>
      <w:r w:rsidR="000B1DDF" w:rsidRPr="00F02DDE">
        <w:rPr>
          <w:rFonts w:eastAsia="Times New Roman" w:cstheme="minorHAnsi"/>
          <w:spacing w:val="3"/>
          <w:sz w:val="28"/>
          <w:szCs w:val="28"/>
          <w:lang w:eastAsia="en-GB"/>
        </w:rPr>
        <w:t>i</w:t>
      </w:r>
      <w:r w:rsidR="000B1DDF" w:rsidRPr="000B1DDF">
        <w:rPr>
          <w:rFonts w:eastAsia="Times New Roman" w:cstheme="minorHAnsi"/>
          <w:spacing w:val="3"/>
          <w:sz w:val="28"/>
          <w:szCs w:val="28"/>
          <w:lang w:eastAsia="en-GB"/>
        </w:rPr>
        <w:t xml:space="preserve">ng. </w:t>
      </w:r>
      <w:r w:rsidRPr="00F02DDE">
        <w:rPr>
          <w:rFonts w:eastAsia="Times New Roman" w:cstheme="minorHAnsi"/>
          <w:spacing w:val="3"/>
          <w:sz w:val="28"/>
          <w:szCs w:val="28"/>
          <w:lang w:eastAsia="en-GB"/>
        </w:rPr>
        <w:t>They</w:t>
      </w:r>
      <w:r w:rsidR="000B1DDF" w:rsidRPr="000B1DDF">
        <w:rPr>
          <w:rFonts w:eastAsia="Times New Roman" w:cstheme="minorHAnsi"/>
          <w:spacing w:val="3"/>
          <w:sz w:val="28"/>
          <w:szCs w:val="28"/>
          <w:lang w:eastAsia="en-GB"/>
        </w:rPr>
        <w:t xml:space="preserve"> worked closely with young people and schools to develop this list. </w:t>
      </w:r>
    </w:p>
    <w:p w:rsidR="006F1CC4" w:rsidRPr="00E12856" w:rsidRDefault="00E12856" w:rsidP="00E12856">
      <w:pPr>
        <w:shd w:val="clear" w:color="auto" w:fill="FFFFFF"/>
        <w:spacing w:after="0" w:line="336" w:lineRule="atLeast"/>
        <w:rPr>
          <w:rFonts w:eastAsia="Times New Roman" w:cstheme="minorHAnsi"/>
          <w:b/>
          <w:spacing w:val="3"/>
          <w:sz w:val="28"/>
          <w:szCs w:val="28"/>
          <w:lang w:eastAsia="en-GB"/>
        </w:rPr>
      </w:pPr>
      <w:r w:rsidRPr="00E12856">
        <w:rPr>
          <w:rFonts w:eastAsia="Times New Roman" w:cstheme="minorHAnsi"/>
          <w:b/>
          <w:spacing w:val="3"/>
          <w:sz w:val="28"/>
          <w:szCs w:val="28"/>
          <w:lang w:eastAsia="en-GB"/>
        </w:rPr>
        <w:t>At ECS we commit to these 10 Key principles:</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listens </w:t>
      </w:r>
      <w:r w:rsidRPr="000B1DDF">
        <w:rPr>
          <w:rFonts w:eastAsia="Times New Roman" w:cstheme="minorHAnsi"/>
          <w:spacing w:val="3"/>
          <w:sz w:val="28"/>
          <w:szCs w:val="28"/>
          <w:lang w:eastAsia="en-GB"/>
        </w:rPr>
        <w:t>- all pupils and parents and carers are listened to and influence strategies and approaches to prevent, report and respond to incidents of bullying.</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includes us all</w:t>
      </w:r>
      <w:r w:rsidRPr="000B1DDF">
        <w:rPr>
          <w:rFonts w:eastAsia="Times New Roman" w:cstheme="minorHAnsi"/>
          <w:spacing w:val="3"/>
          <w:sz w:val="28"/>
          <w:szCs w:val="28"/>
          <w:lang w:eastAsia="en-GB"/>
        </w:rPr>
        <w:t> - all pupils, including those with SEN/Disability, are included, valued and participate fully in all aspects of school life.</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respects</w:t>
      </w:r>
      <w:r w:rsidRPr="000B1DDF">
        <w:rPr>
          <w:rFonts w:eastAsia="Times New Roman" w:cstheme="minorHAnsi"/>
          <w:spacing w:val="3"/>
          <w:sz w:val="28"/>
          <w:szCs w:val="28"/>
          <w:lang w:eastAsia="en-GB"/>
        </w:rPr>
        <w:t> - all school staff are role models to others within the school in how they treat others.</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challenges </w:t>
      </w:r>
      <w:r w:rsidRPr="000B1DDF">
        <w:rPr>
          <w:rFonts w:eastAsia="Times New Roman" w:cstheme="minorHAnsi"/>
          <w:spacing w:val="3"/>
          <w:sz w:val="28"/>
          <w:szCs w:val="28"/>
          <w:lang w:eastAsia="en-GB"/>
        </w:rPr>
        <w:t>- all forms of discriminatory language – including disablist language –  is challenged taken seriously</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celebrates difference</w:t>
      </w:r>
      <w:r w:rsidRPr="000B1DDF">
        <w:rPr>
          <w:rFonts w:eastAsia="Times New Roman" w:cstheme="minorHAnsi"/>
          <w:spacing w:val="3"/>
          <w:sz w:val="28"/>
          <w:szCs w:val="28"/>
          <w:lang w:eastAsia="en-GB"/>
        </w:rPr>
        <w:t> – difference is actively and visibly celebrated and welcome across the whole school.</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understands </w:t>
      </w:r>
      <w:r w:rsidRPr="000B1DDF">
        <w:rPr>
          <w:rFonts w:eastAsia="Times New Roman" w:cstheme="minorHAnsi"/>
          <w:spacing w:val="3"/>
          <w:sz w:val="28"/>
          <w:szCs w:val="28"/>
          <w:lang w:eastAsia="en-GB"/>
        </w:rPr>
        <w:t>- all school staff, pupils and parents and carers understand what bullying is and what it isn't.</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believes</w:t>
      </w:r>
      <w:r w:rsidRPr="000B1DDF">
        <w:rPr>
          <w:rFonts w:eastAsia="Times New Roman" w:cstheme="minorHAnsi"/>
          <w:spacing w:val="3"/>
          <w:sz w:val="28"/>
          <w:szCs w:val="28"/>
          <w:lang w:eastAsia="en-GB"/>
        </w:rPr>
        <w:t> - all pupils, including disabled children and those with SEN, and their parents and carers are acknowledged, believed and taken seriously when reporting incidents of bullying.</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reports bullying</w:t>
      </w:r>
      <w:r w:rsidRPr="000B1DDF">
        <w:rPr>
          <w:rFonts w:eastAsia="Times New Roman" w:cstheme="minorHAnsi"/>
          <w:spacing w:val="3"/>
          <w:sz w:val="28"/>
          <w:szCs w:val="28"/>
          <w:lang w:eastAsia="en-GB"/>
        </w:rPr>
        <w:t> - all pupils within the school and their parents and carers understand how to report incidents of bullying.</w:t>
      </w:r>
    </w:p>
    <w:p w:rsidR="000B1DDF" w:rsidRPr="000B1DDF"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takes action</w:t>
      </w:r>
      <w:r w:rsidRPr="000B1DDF">
        <w:rPr>
          <w:rFonts w:eastAsia="Times New Roman" w:cstheme="minorHAnsi"/>
          <w:spacing w:val="3"/>
          <w:sz w:val="28"/>
          <w:szCs w:val="28"/>
          <w:lang w:eastAsia="en-GB"/>
        </w:rPr>
        <w:t> - we respond quickly to all incidents of bullying. Pupils, including disabled pupils and those with SEN, participate fully in decisions made about them and help to formulate appropriate action to respond to incidents of bullying.</w:t>
      </w:r>
    </w:p>
    <w:p w:rsidR="000B1DDF" w:rsidRPr="00F02DDE" w:rsidRDefault="000B1DDF" w:rsidP="000B1DDF">
      <w:pPr>
        <w:numPr>
          <w:ilvl w:val="0"/>
          <w:numId w:val="1"/>
        </w:numPr>
        <w:shd w:val="clear" w:color="auto" w:fill="FFFFFF"/>
        <w:spacing w:before="100" w:beforeAutospacing="1" w:after="120" w:line="336" w:lineRule="atLeast"/>
        <w:ind w:left="0"/>
        <w:rPr>
          <w:rFonts w:eastAsia="Times New Roman" w:cstheme="minorHAnsi"/>
          <w:spacing w:val="3"/>
          <w:sz w:val="28"/>
          <w:szCs w:val="28"/>
          <w:lang w:eastAsia="en-GB"/>
        </w:rPr>
      </w:pPr>
      <w:r w:rsidRPr="00F02DDE">
        <w:rPr>
          <w:rFonts w:eastAsia="Times New Roman" w:cstheme="minorHAnsi"/>
          <w:b/>
          <w:bCs/>
          <w:spacing w:val="3"/>
          <w:sz w:val="28"/>
          <w:szCs w:val="28"/>
          <w:lang w:eastAsia="en-GB"/>
        </w:rPr>
        <w:t>has clear policies</w:t>
      </w:r>
      <w:r w:rsidRPr="000B1DDF">
        <w:rPr>
          <w:rFonts w:eastAsia="Times New Roman" w:cstheme="minorHAnsi"/>
          <w:spacing w:val="3"/>
          <w:sz w:val="28"/>
          <w:szCs w:val="28"/>
          <w:lang w:eastAsia="en-GB"/>
        </w:rPr>
        <w:t> - our school's anti-bullying policy reflects these principles and is embedded within other school policies. They are widely and actively promoted to school staff, pupils and their parents and carers</w:t>
      </w:r>
    </w:p>
    <w:p w:rsidR="006F1CC4" w:rsidRPr="00F02DDE" w:rsidRDefault="006F1CC4" w:rsidP="006F1CC4">
      <w:pPr>
        <w:shd w:val="clear" w:color="auto" w:fill="FFFFFF"/>
        <w:spacing w:after="0" w:line="336" w:lineRule="atLeast"/>
        <w:rPr>
          <w:rFonts w:eastAsia="Times New Roman" w:cstheme="minorHAnsi"/>
          <w:spacing w:val="3"/>
          <w:sz w:val="28"/>
          <w:szCs w:val="28"/>
          <w:lang w:eastAsia="en-GB"/>
        </w:rPr>
      </w:pPr>
    </w:p>
    <w:sectPr w:rsidR="006F1CC4" w:rsidRPr="00F02DD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DF4" w:rsidRDefault="00D41DF4" w:rsidP="000B1DDF">
      <w:pPr>
        <w:spacing w:after="0" w:line="240" w:lineRule="auto"/>
      </w:pPr>
      <w:r>
        <w:separator/>
      </w:r>
    </w:p>
  </w:endnote>
  <w:endnote w:type="continuationSeparator" w:id="0">
    <w:p w:rsidR="00D41DF4" w:rsidRDefault="00D41DF4" w:rsidP="000B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DE" w:rsidRDefault="00F02DDE">
    <w:pPr>
      <w:pStyle w:val="Footer"/>
    </w:pPr>
    <w:r>
      <w:t>January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DF4" w:rsidRDefault="00D41DF4" w:rsidP="000B1DDF">
      <w:pPr>
        <w:spacing w:after="0" w:line="240" w:lineRule="auto"/>
      </w:pPr>
      <w:r>
        <w:separator/>
      </w:r>
    </w:p>
  </w:footnote>
  <w:footnote w:type="continuationSeparator" w:id="0">
    <w:p w:rsidR="00D41DF4" w:rsidRDefault="00D41DF4" w:rsidP="000B1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DDF" w:rsidRPr="00F02DDE" w:rsidRDefault="000B1DDF" w:rsidP="000B1DDF">
    <w:pPr>
      <w:pStyle w:val="Header"/>
      <w:jc w:val="center"/>
      <w:rPr>
        <w:rFonts w:cstheme="minorHAnsi"/>
        <w:b/>
        <w:color w:val="FF0000"/>
        <w:sz w:val="32"/>
        <w:szCs w:val="32"/>
      </w:rPr>
    </w:pPr>
    <w:r w:rsidRPr="00F02DDE">
      <w:rPr>
        <w:rFonts w:cstheme="minorHAnsi"/>
        <w:b/>
        <w:color w:val="FF0000"/>
        <w:sz w:val="32"/>
        <w:szCs w:val="32"/>
      </w:rPr>
      <w:t>Anti-Bullying</w:t>
    </w:r>
  </w:p>
  <w:p w:rsidR="000B1DDF" w:rsidRPr="00F02DDE" w:rsidRDefault="000B1DDF" w:rsidP="000B1DDF">
    <w:pPr>
      <w:pStyle w:val="Header"/>
      <w:jc w:val="center"/>
      <w:rPr>
        <w:rFonts w:cstheme="minorHAnsi"/>
        <w:b/>
        <w:color w:val="FF0000"/>
        <w:sz w:val="32"/>
        <w:szCs w:val="32"/>
      </w:rPr>
    </w:pPr>
    <w:r w:rsidRPr="00F02DDE">
      <w:rPr>
        <w:rFonts w:cstheme="minorHAnsi"/>
        <w:b/>
        <w:color w:val="FF0000"/>
        <w:sz w:val="32"/>
        <w:szCs w:val="32"/>
      </w:rPr>
      <w:t>Esher Church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D0978"/>
    <w:multiLevelType w:val="multilevel"/>
    <w:tmpl w:val="E47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85735C"/>
    <w:multiLevelType w:val="multilevel"/>
    <w:tmpl w:val="B67EB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DF"/>
    <w:rsid w:val="0009234A"/>
    <w:rsid w:val="00093C79"/>
    <w:rsid w:val="000B1DDF"/>
    <w:rsid w:val="000D73FD"/>
    <w:rsid w:val="002B32F6"/>
    <w:rsid w:val="002D1646"/>
    <w:rsid w:val="006F1CC4"/>
    <w:rsid w:val="00D41DF4"/>
    <w:rsid w:val="00E12856"/>
    <w:rsid w:val="00F0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A8CCC-71DA-4B78-93FC-9F9EF2E4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1D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DD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B1D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B1DDF"/>
    <w:rPr>
      <w:color w:val="0000FF"/>
      <w:u w:val="single"/>
    </w:rPr>
  </w:style>
  <w:style w:type="character" w:styleId="Strong">
    <w:name w:val="Strong"/>
    <w:basedOn w:val="DefaultParagraphFont"/>
    <w:uiPriority w:val="22"/>
    <w:qFormat/>
    <w:rsid w:val="000B1DDF"/>
    <w:rPr>
      <w:b/>
      <w:bCs/>
    </w:rPr>
  </w:style>
  <w:style w:type="paragraph" w:styleId="Header">
    <w:name w:val="header"/>
    <w:basedOn w:val="Normal"/>
    <w:link w:val="HeaderChar"/>
    <w:uiPriority w:val="99"/>
    <w:unhideWhenUsed/>
    <w:rsid w:val="000B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DDF"/>
  </w:style>
  <w:style w:type="paragraph" w:styleId="Footer">
    <w:name w:val="footer"/>
    <w:basedOn w:val="Normal"/>
    <w:link w:val="FooterChar"/>
    <w:uiPriority w:val="99"/>
    <w:unhideWhenUsed/>
    <w:rsid w:val="000B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DDF"/>
  </w:style>
  <w:style w:type="paragraph" w:customStyle="1" w:styleId="paragraph">
    <w:name w:val="paragraph"/>
    <w:basedOn w:val="Normal"/>
    <w:rsid w:val="000B1D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1DDF"/>
  </w:style>
  <w:style w:type="character" w:customStyle="1" w:styleId="eop">
    <w:name w:val="eop"/>
    <w:basedOn w:val="DefaultParagraphFont"/>
    <w:rsid w:val="000B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42487">
      <w:bodyDiv w:val="1"/>
      <w:marLeft w:val="0"/>
      <w:marRight w:val="0"/>
      <w:marTop w:val="0"/>
      <w:marBottom w:val="0"/>
      <w:divBdr>
        <w:top w:val="none" w:sz="0" w:space="0" w:color="auto"/>
        <w:left w:val="none" w:sz="0" w:space="0" w:color="auto"/>
        <w:bottom w:val="none" w:sz="0" w:space="0" w:color="auto"/>
        <w:right w:val="none" w:sz="0" w:space="0" w:color="auto"/>
      </w:divBdr>
      <w:divsChild>
        <w:div w:id="230166721">
          <w:marLeft w:val="0"/>
          <w:marRight w:val="0"/>
          <w:marTop w:val="0"/>
          <w:marBottom w:val="450"/>
          <w:divBdr>
            <w:top w:val="none" w:sz="0" w:space="0" w:color="auto"/>
            <w:left w:val="none" w:sz="0" w:space="0" w:color="auto"/>
            <w:bottom w:val="none" w:sz="0" w:space="0" w:color="auto"/>
            <w:right w:val="none" w:sz="0" w:space="0" w:color="auto"/>
          </w:divBdr>
        </w:div>
        <w:div w:id="556816625">
          <w:marLeft w:val="0"/>
          <w:marRight w:val="0"/>
          <w:marTop w:val="0"/>
          <w:marBottom w:val="0"/>
          <w:divBdr>
            <w:top w:val="none" w:sz="0" w:space="0" w:color="auto"/>
            <w:left w:val="none" w:sz="0" w:space="0" w:color="auto"/>
            <w:bottom w:val="none" w:sz="0" w:space="0" w:color="auto"/>
            <w:right w:val="none" w:sz="0" w:space="0" w:color="auto"/>
          </w:divBdr>
          <w:divsChild>
            <w:div w:id="287710865">
              <w:marLeft w:val="0"/>
              <w:marRight w:val="0"/>
              <w:marTop w:val="0"/>
              <w:marBottom w:val="0"/>
              <w:divBdr>
                <w:top w:val="none" w:sz="0" w:space="0" w:color="auto"/>
                <w:left w:val="none" w:sz="0" w:space="0" w:color="auto"/>
                <w:bottom w:val="none" w:sz="0" w:space="0" w:color="auto"/>
                <w:right w:val="none" w:sz="0" w:space="0" w:color="auto"/>
              </w:divBdr>
              <w:divsChild>
                <w:div w:id="13863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7847">
      <w:bodyDiv w:val="1"/>
      <w:marLeft w:val="0"/>
      <w:marRight w:val="0"/>
      <w:marTop w:val="0"/>
      <w:marBottom w:val="0"/>
      <w:divBdr>
        <w:top w:val="none" w:sz="0" w:space="0" w:color="auto"/>
        <w:left w:val="none" w:sz="0" w:space="0" w:color="auto"/>
        <w:bottom w:val="none" w:sz="0" w:space="0" w:color="auto"/>
        <w:right w:val="none" w:sz="0" w:space="0" w:color="auto"/>
      </w:divBdr>
      <w:divsChild>
        <w:div w:id="458260041">
          <w:marLeft w:val="0"/>
          <w:marRight w:val="0"/>
          <w:marTop w:val="0"/>
          <w:marBottom w:val="0"/>
          <w:divBdr>
            <w:top w:val="none" w:sz="0" w:space="0" w:color="auto"/>
            <w:left w:val="none" w:sz="0" w:space="0" w:color="auto"/>
            <w:bottom w:val="none" w:sz="0" w:space="0" w:color="auto"/>
            <w:right w:val="none" w:sz="0" w:space="0" w:color="auto"/>
          </w:divBdr>
        </w:div>
      </w:divsChild>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sChild>
        <w:div w:id="2127576321">
          <w:marLeft w:val="0"/>
          <w:marRight w:val="0"/>
          <w:marTop w:val="0"/>
          <w:marBottom w:val="0"/>
          <w:divBdr>
            <w:top w:val="none" w:sz="0" w:space="0" w:color="auto"/>
            <w:left w:val="none" w:sz="0" w:space="0" w:color="auto"/>
            <w:bottom w:val="none" w:sz="0" w:space="0" w:color="auto"/>
            <w:right w:val="none" w:sz="0" w:space="0" w:color="auto"/>
          </w:divBdr>
        </w:div>
        <w:div w:id="1943414276">
          <w:marLeft w:val="0"/>
          <w:marRight w:val="0"/>
          <w:marTop w:val="0"/>
          <w:marBottom w:val="0"/>
          <w:divBdr>
            <w:top w:val="none" w:sz="0" w:space="0" w:color="auto"/>
            <w:left w:val="none" w:sz="0" w:space="0" w:color="auto"/>
            <w:bottom w:val="none" w:sz="0" w:space="0" w:color="auto"/>
            <w:right w:val="none" w:sz="0" w:space="0" w:color="auto"/>
          </w:divBdr>
        </w:div>
        <w:div w:id="1869368386">
          <w:marLeft w:val="0"/>
          <w:marRight w:val="0"/>
          <w:marTop w:val="0"/>
          <w:marBottom w:val="0"/>
          <w:divBdr>
            <w:top w:val="none" w:sz="0" w:space="0" w:color="auto"/>
            <w:left w:val="none" w:sz="0" w:space="0" w:color="auto"/>
            <w:bottom w:val="none" w:sz="0" w:space="0" w:color="auto"/>
            <w:right w:val="none" w:sz="0" w:space="0" w:color="auto"/>
          </w:divBdr>
        </w:div>
        <w:div w:id="444816241">
          <w:marLeft w:val="0"/>
          <w:marRight w:val="0"/>
          <w:marTop w:val="0"/>
          <w:marBottom w:val="0"/>
          <w:divBdr>
            <w:top w:val="none" w:sz="0" w:space="0" w:color="auto"/>
            <w:left w:val="none" w:sz="0" w:space="0" w:color="auto"/>
            <w:bottom w:val="none" w:sz="0" w:space="0" w:color="auto"/>
            <w:right w:val="none" w:sz="0" w:space="0" w:color="auto"/>
          </w:divBdr>
        </w:div>
        <w:div w:id="375199994">
          <w:marLeft w:val="0"/>
          <w:marRight w:val="0"/>
          <w:marTop w:val="0"/>
          <w:marBottom w:val="0"/>
          <w:divBdr>
            <w:top w:val="none" w:sz="0" w:space="0" w:color="auto"/>
            <w:left w:val="none" w:sz="0" w:space="0" w:color="auto"/>
            <w:bottom w:val="none" w:sz="0" w:space="0" w:color="auto"/>
            <w:right w:val="none" w:sz="0" w:space="0" w:color="auto"/>
          </w:divBdr>
        </w:div>
        <w:div w:id="617948559">
          <w:marLeft w:val="0"/>
          <w:marRight w:val="0"/>
          <w:marTop w:val="0"/>
          <w:marBottom w:val="0"/>
          <w:divBdr>
            <w:top w:val="none" w:sz="0" w:space="0" w:color="auto"/>
            <w:left w:val="none" w:sz="0" w:space="0" w:color="auto"/>
            <w:bottom w:val="none" w:sz="0" w:space="0" w:color="auto"/>
            <w:right w:val="none" w:sz="0" w:space="0" w:color="auto"/>
          </w:divBdr>
          <w:divsChild>
            <w:div w:id="1277525715">
              <w:marLeft w:val="0"/>
              <w:marRight w:val="0"/>
              <w:marTop w:val="0"/>
              <w:marBottom w:val="0"/>
              <w:divBdr>
                <w:top w:val="none" w:sz="0" w:space="0" w:color="auto"/>
                <w:left w:val="none" w:sz="0" w:space="0" w:color="auto"/>
                <w:bottom w:val="none" w:sz="0" w:space="0" w:color="auto"/>
                <w:right w:val="none" w:sz="0" w:space="0" w:color="auto"/>
              </w:divBdr>
            </w:div>
            <w:div w:id="1731464691">
              <w:marLeft w:val="0"/>
              <w:marRight w:val="0"/>
              <w:marTop w:val="0"/>
              <w:marBottom w:val="0"/>
              <w:divBdr>
                <w:top w:val="none" w:sz="0" w:space="0" w:color="auto"/>
                <w:left w:val="none" w:sz="0" w:space="0" w:color="auto"/>
                <w:bottom w:val="none" w:sz="0" w:space="0" w:color="auto"/>
                <w:right w:val="none" w:sz="0" w:space="0" w:color="auto"/>
              </w:divBdr>
            </w:div>
          </w:divsChild>
        </w:div>
        <w:div w:id="2004042104">
          <w:marLeft w:val="0"/>
          <w:marRight w:val="0"/>
          <w:marTop w:val="0"/>
          <w:marBottom w:val="0"/>
          <w:divBdr>
            <w:top w:val="none" w:sz="0" w:space="0" w:color="auto"/>
            <w:left w:val="none" w:sz="0" w:space="0" w:color="auto"/>
            <w:bottom w:val="none" w:sz="0" w:space="0" w:color="auto"/>
            <w:right w:val="none" w:sz="0" w:space="0" w:color="auto"/>
          </w:divBdr>
        </w:div>
        <w:div w:id="573244625">
          <w:marLeft w:val="0"/>
          <w:marRight w:val="0"/>
          <w:marTop w:val="0"/>
          <w:marBottom w:val="0"/>
          <w:divBdr>
            <w:top w:val="none" w:sz="0" w:space="0" w:color="auto"/>
            <w:left w:val="none" w:sz="0" w:space="0" w:color="auto"/>
            <w:bottom w:val="none" w:sz="0" w:space="0" w:color="auto"/>
            <w:right w:val="none" w:sz="0" w:space="0" w:color="auto"/>
          </w:divBdr>
        </w:div>
        <w:div w:id="1536623478">
          <w:marLeft w:val="0"/>
          <w:marRight w:val="0"/>
          <w:marTop w:val="0"/>
          <w:marBottom w:val="0"/>
          <w:divBdr>
            <w:top w:val="none" w:sz="0" w:space="0" w:color="auto"/>
            <w:left w:val="none" w:sz="0" w:space="0" w:color="auto"/>
            <w:bottom w:val="none" w:sz="0" w:space="0" w:color="auto"/>
            <w:right w:val="none" w:sz="0" w:space="0" w:color="auto"/>
          </w:divBdr>
        </w:div>
        <w:div w:id="1282304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nti-bullyingalliance.org.uk/node/3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A1E7F2785C37499DA7DC91A54CB844" ma:contentTypeVersion="9" ma:contentTypeDescription="Create a new document." ma:contentTypeScope="" ma:versionID="d5af9f79c5236cc203c9d73c283d57bf">
  <xsd:schema xmlns:xsd="http://www.w3.org/2001/XMLSchema" xmlns:xs="http://www.w3.org/2001/XMLSchema" xmlns:p="http://schemas.microsoft.com/office/2006/metadata/properties" xmlns:ns2="2279d056-33b9-4f8f-bc2a-1cddf1c92230" targetNamespace="http://schemas.microsoft.com/office/2006/metadata/properties" ma:root="true" ma:fieldsID="c61c9f6d3ee048fd8a896df4fc1c12ab" ns2:_="">
    <xsd:import namespace="2279d056-33b9-4f8f-bc2a-1cddf1c92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9d056-33b9-4f8f-bc2a-1cddf1c92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18E8-841B-49F9-8EE6-EB4B0F1965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E9D716-21E9-4EE0-966E-3720330D070C}">
  <ds:schemaRefs>
    <ds:schemaRef ds:uri="http://schemas.microsoft.com/sharepoint/v3/contenttype/forms"/>
  </ds:schemaRefs>
</ds:datastoreItem>
</file>

<file path=customXml/itemProps3.xml><?xml version="1.0" encoding="utf-8"?>
<ds:datastoreItem xmlns:ds="http://schemas.openxmlformats.org/officeDocument/2006/customXml" ds:itemID="{B530300D-A6C5-45BB-B511-45F44F17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9d056-33b9-4f8f-bc2a-1cddf1c9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and Barb Hunter</dc:creator>
  <cp:keywords/>
  <dc:description/>
  <cp:lastModifiedBy>helen brotherton</cp:lastModifiedBy>
  <cp:revision>2</cp:revision>
  <dcterms:created xsi:type="dcterms:W3CDTF">2021-02-18T12:11:00Z</dcterms:created>
  <dcterms:modified xsi:type="dcterms:W3CDTF">2021-02-18T12:11:00Z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0x010100BFA1E7F2785C37499DA7DC91A54CB844</vt:lpwstr>
  </property>
</Properties>
</file>